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libri" w:cs="Calibri" w:eastAsia="Calibri" w:hAnsi="Calibri"/>
          <w:b/>
          <w:bCs/>
          <w:color w:val="132A63"/>
          <w:sz w:val="32"/>
          <w:szCs w:val="32"/>
        </w:rPr>
        <w:t xml:space="preserve">CONTRATO DE ADMINISTRAÇÃO DE IMÓVEL</w:t>
      </w:r>
    </w:p>
    <w:p>
      <w:pPr>
        <w:spacing w:after="260"/>
        <w:jc w:val="center"/>
      </w:pPr>
      <w:r>
        <w:rPr>
          <w:rFonts w:ascii="Calibri" w:cs="Calibri" w:eastAsia="Calibri" w:hAnsi="Calibri"/>
          <w:b/>
          <w:bCs/>
          <w:color w:val="132A63"/>
          <w:sz w:val="32"/>
          <w:szCs w:val="32"/>
        </w:rPr>
        <w:t xml:space="preserve">PARA LOCAÇÃO POR TEMPORADA</w:t>
      </w:r>
    </w:p>
    <w:tbl>
      <w:tblPr>
        <w:tblW w:type="pct" w:w="100%"/>
        <w:tblBorders>
          <w:top w:val="single" w:color="D6DEEA" w:sz="4"/>
          <w:left w:val="single" w:color="D6DEEA" w:sz="4"/>
          <w:bottom w:val="single" w:color="D6DEEA" w:sz="4"/>
          <w:right w:val="single" w:color="D6DEEA" w:sz="4"/>
          <w:insideH w:val="none" w:color="FFFFFF" w:sz="0"/>
          <w:insideV w:val="none" w:color="FFFFFF" w:sz="0"/>
        </w:tblBorders>
      </w:tblPr>
      <w:tblGrid>
        <w:gridCol w:w="100"/>
      </w:tblGrid>
      <w:tr>
        <w:tc>
          <w:tcPr>
            <w:shd w:fill="F7FAFE" w:color="auto" w:val="clear"/>
            <w:tcMar>
              <w:top w:type="dxa" w:w="200"/>
              <w:left w:type="dxa" w:w="220"/>
              <w:bottom w:type="dxa" w:w="200"/>
              <w:right w:type="dxa" w:w="220"/>
            </w:tcMar>
          </w:tcPr>
          <w:p>
            <w:pPr>
              <w:spacing w:after="80"/>
            </w:pPr>
            <w:r>
              <w:rPr>
                <w:rFonts w:ascii="Calibri" w:cs="Calibri" w:eastAsia="Calibri" w:hAnsi="Calibri"/>
                <w:b/>
                <w:bCs/>
                <w:color w:val="132A63"/>
                <w:sz w:val="21"/>
                <w:szCs w:val="21"/>
              </w:rPr>
              <w:t xml:space="preserve">Como usar este modelo</w:t>
            </w:r>
          </w:p>
          <w:p>
            <w:pPr>
              <w:spacing w:after="60"/>
            </w:pPr>
            <w:r>
              <w:rPr>
                <w:rFonts w:ascii="Calibri" w:cs="Calibri" w:eastAsia="Calibri" w:hAnsi="Calibri"/>
                <w:color w:val="1F2937"/>
                <w:sz w:val="20"/>
                <w:szCs w:val="20"/>
              </w:rPr>
              <w:t xml:space="preserve">Preencha todos os campos entre colchetes [ ] com os dados reais do proprietário, da administradora e do imóvel. Revise os percentuais e prazos das cláusulas 5ª, 8ª e 9ª antes de enviar para assinatura.</w:t>
            </w:r>
          </w:p>
          <w:p>
            <w:r>
              <w:rPr>
                <w:rFonts w:ascii="Calibri" w:cs="Calibri" w:eastAsia="Calibri" w:hAnsi="Calibri"/>
                <w:i/>
                <w:iCs/>
                <w:color w:val="6B7280"/>
                <w:sz w:val="20"/>
                <w:szCs w:val="20"/>
              </w:rPr>
              <w:t xml:space="preserve">Este modelo é fornecido gratuitamente pela Staymin como ponto de partida e não substitui a revisão de um advogado; a Staymin não se responsabiliza por danos, perdas ou disputas decorrentes do uso deste documento. As leis variam por município e estado — procure orientação jurídica antes de assinar.</w:t>
            </w:r>
          </w:p>
        </w:tc>
      </w:tr>
    </w:tbl>
    <w:p>
      <w:pPr>
        <w:spacing w:after="80"/>
      </w:pPr>
    </w:p>
    <w:p>
      <w:pPr>
        <w:pStyle w:val="Heading1"/>
        <w:spacing w:after="160" w:before="360"/>
        <w:outlineLvl w:val="0"/>
      </w:pPr>
      <w:r>
        <w:rPr>
          <w:rFonts w:ascii="Calibri" w:cs="Calibri" w:eastAsia="Calibri" w:hAnsi="Calibri"/>
          <w:b/>
          <w:bCs/>
          <w:color w:val="132A63"/>
          <w:sz w:val="24"/>
          <w:szCs w:val="24"/>
        </w:rPr>
        <w:t xml:space="preserve">Qualificação das Partes</w:t>
      </w:r>
    </w:p>
    <w:p>
      <w:pPr>
        <w:spacing w:after="160" w:line="300"/>
        <w:jc w:val="both"/>
      </w:pPr>
      <w:r>
        <w:rPr>
          <w:rFonts w:ascii="Calibri" w:cs="Calibri" w:eastAsia="Calibri" w:hAnsi="Calibri"/>
          <w:color w:val="1F2937"/>
          <w:sz w:val="21"/>
          <w:szCs w:val="21"/>
        </w:rPr>
        <w:t xml:space="preserve">Pelo presente instrumento particular, de um lado:</w:t>
      </w:r>
    </w:p>
    <w:p>
      <w:pPr>
        <w:spacing w:after="60"/>
      </w:pPr>
      <w:r>
        <w:rPr>
          <w:rFonts w:ascii="Calibri" w:cs="Calibri" w:eastAsia="Calibri" w:hAnsi="Calibri"/>
          <w:b/>
          <w:bCs/>
          <w:color w:val="1F2937"/>
          <w:sz w:val="21"/>
          <w:szCs w:val="21"/>
        </w:rPr>
        <w:t xml:space="preserve">PROPRIETÁRIO(A): </w:t>
      </w:r>
      <w:r>
        <w:rPr>
          <w:rFonts w:ascii="Calibri" w:cs="Calibri" w:eastAsia="Calibri" w:hAnsi="Calibri"/>
          <w:b/>
          <w:bCs/>
          <w:i/>
          <w:iCs/>
          <w:color w:val="1F2937"/>
          <w:sz w:val="21"/>
          <w:szCs w:val="21"/>
        </w:rPr>
        <w:t xml:space="preserve">[nome completo ou razão social]</w:t>
      </w:r>
    </w:p>
    <w:p>
      <w:pPr>
        <w:spacing w:after="60"/>
      </w:pPr>
      <w:r>
        <w:rPr>
          <w:rFonts w:ascii="Calibri" w:cs="Calibri" w:eastAsia="Calibri" w:hAnsi="Calibri"/>
          <w:b/>
          <w:bCs/>
          <w:color w:val="1F2937"/>
          <w:sz w:val="21"/>
          <w:szCs w:val="21"/>
        </w:rPr>
        <w:t xml:space="preserve">CPF/CNPJ: </w:t>
      </w:r>
      <w:r>
        <w:rPr>
          <w:rFonts w:ascii="Calibri" w:cs="Calibri" w:eastAsia="Calibri" w:hAnsi="Calibri"/>
          <w:b/>
          <w:bCs/>
          <w:i/>
          <w:iCs/>
          <w:color w:val="1F2937"/>
          <w:sz w:val="21"/>
          <w:szCs w:val="21"/>
        </w:rPr>
        <w:t xml:space="preserve">[número]</w:t>
      </w:r>
    </w:p>
    <w:p>
      <w:pPr>
        <w:spacing w:after="60"/>
      </w:pPr>
      <w:r>
        <w:rPr>
          <w:rFonts w:ascii="Calibri" w:cs="Calibri" w:eastAsia="Calibri" w:hAnsi="Calibri"/>
          <w:b/>
          <w:bCs/>
          <w:color w:val="1F2937"/>
          <w:sz w:val="21"/>
          <w:szCs w:val="21"/>
        </w:rPr>
        <w:t xml:space="preserve">Endereço: </w:t>
      </w:r>
      <w:r>
        <w:rPr>
          <w:rFonts w:ascii="Calibri" w:cs="Calibri" w:eastAsia="Calibri" w:hAnsi="Calibri"/>
          <w:b/>
          <w:bCs/>
          <w:i/>
          <w:iCs/>
          <w:color w:val="1F2937"/>
          <w:sz w:val="21"/>
          <w:szCs w:val="21"/>
        </w:rPr>
        <w:t xml:space="preserve">[endereço completo]</w:t>
      </w:r>
    </w:p>
    <w:p>
      <w:pPr>
        <w:spacing w:after="60"/>
      </w:pPr>
      <w:r>
        <w:rPr>
          <w:rFonts w:ascii="Calibri" w:cs="Calibri" w:eastAsia="Calibri" w:hAnsi="Calibri"/>
          <w:b/>
          <w:bCs/>
          <w:color w:val="1F2937"/>
          <w:sz w:val="21"/>
          <w:szCs w:val="21"/>
        </w:rPr>
        <w:t xml:space="preserve">E-mail / Telefone: </w:t>
      </w:r>
      <w:r>
        <w:rPr>
          <w:rFonts w:ascii="Calibri" w:cs="Calibri" w:eastAsia="Calibri" w:hAnsi="Calibri"/>
          <w:b/>
          <w:bCs/>
          <w:i/>
          <w:iCs/>
          <w:color w:val="1F2937"/>
          <w:sz w:val="21"/>
          <w:szCs w:val="21"/>
        </w:rPr>
        <w:t xml:space="preserve">[contato]</w:t>
      </w:r>
    </w:p>
    <w:p>
      <w:pPr>
        <w:spacing w:after="120" w:before="120"/>
      </w:pPr>
      <w:r>
        <w:rPr>
          <w:rFonts w:ascii="Calibri" w:cs="Calibri" w:eastAsia="Calibri" w:hAnsi="Calibri"/>
          <w:color w:val="1F2937"/>
          <w:sz w:val="21"/>
          <w:szCs w:val="21"/>
        </w:rPr>
        <w:t xml:space="preserve">doravante denominado(a) simplesmente </w:t>
      </w:r>
      <w:r>
        <w:rPr>
          <w:rFonts w:ascii="Calibri" w:cs="Calibri" w:eastAsia="Calibri" w:hAnsi="Calibri"/>
          <w:b/>
          <w:bCs/>
          <w:color w:val="1F2937"/>
          <w:sz w:val="21"/>
          <w:szCs w:val="21"/>
        </w:rPr>
        <w:t xml:space="preserve">PROPRIETÁRIO</w:t>
      </w:r>
      <w:r>
        <w:rPr>
          <w:rFonts w:ascii="Calibri" w:cs="Calibri" w:eastAsia="Calibri" w:hAnsi="Calibri"/>
          <w:color w:val="1F2937"/>
          <w:sz w:val="21"/>
          <w:szCs w:val="21"/>
        </w:rPr>
        <w:t xml:space="preserve">;</w:t>
      </w:r>
    </w:p>
    <w:p>
      <w:pPr>
        <w:spacing w:after="160" w:line="300"/>
        <w:jc w:val="both"/>
      </w:pPr>
      <w:r>
        <w:rPr>
          <w:rFonts w:ascii="Calibri" w:cs="Calibri" w:eastAsia="Calibri" w:hAnsi="Calibri"/>
          <w:color w:val="1F2937"/>
          <w:sz w:val="21"/>
          <w:szCs w:val="21"/>
        </w:rPr>
        <w:t xml:space="preserve">De outro lado:</w:t>
      </w:r>
    </w:p>
    <w:p>
      <w:pPr>
        <w:spacing w:after="60"/>
      </w:pPr>
      <w:r>
        <w:rPr>
          <w:rFonts w:ascii="Calibri" w:cs="Calibri" w:eastAsia="Calibri" w:hAnsi="Calibri"/>
          <w:b/>
          <w:bCs/>
          <w:color w:val="1F2937"/>
          <w:sz w:val="21"/>
          <w:szCs w:val="21"/>
        </w:rPr>
        <w:t xml:space="preserve">ADMINISTRADORA: </w:t>
      </w:r>
      <w:r>
        <w:rPr>
          <w:rFonts w:ascii="Calibri" w:cs="Calibri" w:eastAsia="Calibri" w:hAnsi="Calibri"/>
          <w:b/>
          <w:bCs/>
          <w:i/>
          <w:iCs/>
          <w:color w:val="1F2937"/>
          <w:sz w:val="21"/>
          <w:szCs w:val="21"/>
        </w:rPr>
        <w:t xml:space="preserve">[nome da empresa / MEI / administrador]</w:t>
      </w:r>
    </w:p>
    <w:p>
      <w:pPr>
        <w:spacing w:after="60"/>
      </w:pPr>
      <w:r>
        <w:rPr>
          <w:rFonts w:ascii="Calibri" w:cs="Calibri" w:eastAsia="Calibri" w:hAnsi="Calibri"/>
          <w:b/>
          <w:bCs/>
          <w:color w:val="1F2937"/>
          <w:sz w:val="21"/>
          <w:szCs w:val="21"/>
        </w:rPr>
        <w:t xml:space="preserve">CNPJ/CPF: </w:t>
      </w:r>
      <w:r>
        <w:rPr>
          <w:rFonts w:ascii="Calibri" w:cs="Calibri" w:eastAsia="Calibri" w:hAnsi="Calibri"/>
          <w:b/>
          <w:bCs/>
          <w:i/>
          <w:iCs/>
          <w:color w:val="1F2937"/>
          <w:sz w:val="21"/>
          <w:szCs w:val="21"/>
        </w:rPr>
        <w:t xml:space="preserve">[número]</w:t>
      </w:r>
    </w:p>
    <w:p>
      <w:pPr>
        <w:spacing w:after="60"/>
      </w:pPr>
      <w:r>
        <w:rPr>
          <w:rFonts w:ascii="Calibri" w:cs="Calibri" w:eastAsia="Calibri" w:hAnsi="Calibri"/>
          <w:b/>
          <w:bCs/>
          <w:color w:val="1F2937"/>
          <w:sz w:val="21"/>
          <w:szCs w:val="21"/>
        </w:rPr>
        <w:t xml:space="preserve">Endereço: </w:t>
      </w:r>
      <w:r>
        <w:rPr>
          <w:rFonts w:ascii="Calibri" w:cs="Calibri" w:eastAsia="Calibri" w:hAnsi="Calibri"/>
          <w:b/>
          <w:bCs/>
          <w:i/>
          <w:iCs/>
          <w:color w:val="1F2937"/>
          <w:sz w:val="21"/>
          <w:szCs w:val="21"/>
        </w:rPr>
        <w:t xml:space="preserve">[endereço completo]</w:t>
      </w:r>
    </w:p>
    <w:p>
      <w:pPr>
        <w:spacing w:after="60"/>
      </w:pPr>
      <w:r>
        <w:rPr>
          <w:rFonts w:ascii="Calibri" w:cs="Calibri" w:eastAsia="Calibri" w:hAnsi="Calibri"/>
          <w:b/>
          <w:bCs/>
          <w:color w:val="1F2937"/>
          <w:sz w:val="21"/>
          <w:szCs w:val="21"/>
        </w:rPr>
        <w:t xml:space="preserve">E-mail / Telefone: </w:t>
      </w:r>
      <w:r>
        <w:rPr>
          <w:rFonts w:ascii="Calibri" w:cs="Calibri" w:eastAsia="Calibri" w:hAnsi="Calibri"/>
          <w:b/>
          <w:bCs/>
          <w:i/>
          <w:iCs/>
          <w:color w:val="1F2937"/>
          <w:sz w:val="21"/>
          <w:szCs w:val="21"/>
        </w:rPr>
        <w:t xml:space="preserve">[contato]</w:t>
      </w:r>
    </w:p>
    <w:p>
      <w:pPr>
        <w:spacing w:after="200" w:before="120"/>
      </w:pPr>
      <w:r>
        <w:rPr>
          <w:rFonts w:ascii="Calibri" w:cs="Calibri" w:eastAsia="Calibri" w:hAnsi="Calibri"/>
          <w:color w:val="1F2937"/>
          <w:sz w:val="21"/>
          <w:szCs w:val="21"/>
        </w:rPr>
        <w:t xml:space="preserve">doravante denominada simplesmente </w:t>
      </w:r>
      <w:r>
        <w:rPr>
          <w:rFonts w:ascii="Calibri" w:cs="Calibri" w:eastAsia="Calibri" w:hAnsi="Calibri"/>
          <w:b/>
          <w:bCs/>
          <w:color w:val="1F2937"/>
          <w:sz w:val="21"/>
          <w:szCs w:val="21"/>
        </w:rPr>
        <w:t xml:space="preserve">ADMINISTRADORA</w:t>
      </w:r>
      <w:r>
        <w:rPr>
          <w:rFonts w:ascii="Calibri" w:cs="Calibri" w:eastAsia="Calibri" w:hAnsi="Calibri"/>
          <w:color w:val="1F2937"/>
          <w:sz w:val="21"/>
          <w:szCs w:val="21"/>
        </w:rPr>
        <w:t xml:space="preserve">, firmam o presente contrato mediante as cláusulas e condições a seguir.</w:t>
      </w:r>
    </w:p>
    <w:p>
      <w:pPr>
        <w:spacing w:after="120" w:before="300"/>
      </w:pPr>
      <w:r>
        <w:rPr>
          <w:rFonts w:ascii="Calibri" w:cs="Calibri" w:eastAsia="Calibri" w:hAnsi="Calibri"/>
          <w:b/>
          <w:bCs/>
          <w:color w:val="132A63"/>
          <w:sz w:val="22"/>
          <w:szCs w:val="22"/>
        </w:rPr>
        <w:t xml:space="preserve">Cláusula 1ª — </w:t>
      </w:r>
      <w:r>
        <w:rPr>
          <w:rFonts w:ascii="Calibri" w:cs="Calibri" w:eastAsia="Calibri" w:hAnsi="Calibri"/>
          <w:b/>
          <w:bCs/>
          <w:color w:val="132A63"/>
          <w:sz w:val="22"/>
          <w:szCs w:val="22"/>
        </w:rPr>
        <w:t xml:space="preserve">Do Objeto</w:t>
      </w:r>
    </w:p>
    <w:p>
      <w:pPr>
        <w:spacing w:after="160" w:line="300"/>
        <w:jc w:val="both"/>
      </w:pPr>
      <w:r>
        <w:rPr>
          <w:rFonts w:ascii="Calibri" w:cs="Calibri" w:eastAsia="Calibri" w:hAnsi="Calibri"/>
          <w:color w:val="1F2937"/>
          <w:sz w:val="21"/>
          <w:szCs w:val="21"/>
        </w:rPr>
        <w:t xml:space="preserve">O presente contrato tem por objeto a administração, pela ADMINISTRADORA, do(s) imóvel(is) de propriedade do PROPRIETÁRIO, abaixo identificado(s), destinado(s) à locação por temporada em plataformas digitais (Airbnb, Booking.com, e outras) e/ou locação direta:</w:t>
      </w:r>
    </w:p>
    <w:p>
      <w:pPr>
        <w:spacing w:after="60"/>
      </w:pPr>
      <w:r>
        <w:rPr>
          <w:rFonts w:ascii="Calibri" w:cs="Calibri" w:eastAsia="Calibri" w:hAnsi="Calibri"/>
          <w:b/>
          <w:bCs/>
          <w:color w:val="1F2937"/>
          <w:sz w:val="21"/>
          <w:szCs w:val="21"/>
        </w:rPr>
        <w:t xml:space="preserve">Endereço do imóvel: </w:t>
      </w:r>
      <w:r>
        <w:rPr>
          <w:rFonts w:ascii="Calibri" w:cs="Calibri" w:eastAsia="Calibri" w:hAnsi="Calibri"/>
          <w:b/>
          <w:bCs/>
          <w:i/>
          <w:iCs/>
          <w:color w:val="1F2937"/>
          <w:sz w:val="21"/>
          <w:szCs w:val="21"/>
        </w:rPr>
        <w:t xml:space="preserve">[endereço completo, incluindo unidade/complemento]</w:t>
      </w:r>
    </w:p>
    <w:p>
      <w:pPr>
        <w:spacing w:after="60"/>
      </w:pPr>
      <w:r>
        <w:rPr>
          <w:rFonts w:ascii="Calibri" w:cs="Calibri" w:eastAsia="Calibri" w:hAnsi="Calibri"/>
          <w:b/>
          <w:bCs/>
          <w:color w:val="1F2937"/>
          <w:sz w:val="21"/>
          <w:szCs w:val="21"/>
        </w:rPr>
        <w:t xml:space="preserve">Descrição: </w:t>
      </w:r>
      <w:r>
        <w:rPr>
          <w:rFonts w:ascii="Calibri" w:cs="Calibri" w:eastAsia="Calibri" w:hAnsi="Calibri"/>
          <w:b/>
          <w:bCs/>
          <w:i/>
          <w:iCs/>
          <w:color w:val="1F2937"/>
          <w:sz w:val="21"/>
          <w:szCs w:val="21"/>
        </w:rPr>
        <w:t xml:space="preserve">[nº de quartos, capacidade de hóspedes, características relevantes]</w:t>
      </w:r>
    </w:p>
    <w:p>
      <w:pPr>
        <w:spacing w:after="160" w:line="300"/>
        <w:jc w:val="both"/>
      </w:pPr>
      <w:r>
        <w:rPr>
          <w:rFonts w:ascii="Calibri" w:cs="Calibri" w:eastAsia="Calibri" w:hAnsi="Calibri"/>
          <w:color w:val="1F2937"/>
          <w:sz w:val="21"/>
          <w:szCs w:val="21"/>
        </w:rPr>
        <w:t xml:space="preserve">Havendo mais de um imóvel sob administração, os dados de cada unidade constam no Anexo I deste contrato.</w:t>
      </w:r>
    </w:p>
    <w:p>
      <w:pPr>
        <w:spacing w:after="120" w:before="300"/>
      </w:pPr>
      <w:r>
        <w:rPr>
          <w:rFonts w:ascii="Calibri" w:cs="Calibri" w:eastAsia="Calibri" w:hAnsi="Calibri"/>
          <w:b/>
          <w:bCs/>
          <w:color w:val="132A63"/>
          <w:sz w:val="22"/>
          <w:szCs w:val="22"/>
        </w:rPr>
        <w:t xml:space="preserve">Cláusula 2ª — </w:t>
      </w:r>
      <w:r>
        <w:rPr>
          <w:rFonts w:ascii="Calibri" w:cs="Calibri" w:eastAsia="Calibri" w:hAnsi="Calibri"/>
          <w:b/>
          <w:bCs/>
          <w:color w:val="132A63"/>
          <w:sz w:val="22"/>
          <w:szCs w:val="22"/>
        </w:rPr>
        <w:t xml:space="preserve">Das Obrigações da Administradora</w:t>
      </w:r>
    </w:p>
    <w:p>
      <w:pPr>
        <w:spacing w:after="160" w:line="300"/>
        <w:jc w:val="both"/>
      </w:pPr>
      <w:r>
        <w:rPr>
          <w:rFonts w:ascii="Calibri" w:cs="Calibri" w:eastAsia="Calibri" w:hAnsi="Calibri"/>
          <w:color w:val="1F2937"/>
          <w:sz w:val="21"/>
          <w:szCs w:val="21"/>
        </w:rPr>
        <w:t xml:space="preserve">Constituem obrigações da ADMINISTRADORA:</w:t>
      </w:r>
    </w:p>
    <w:p>
      <w:pPr>
        <w:spacing w:after="100" w:line="300"/>
        <w:ind w:left="360"/>
        <w:jc w:val="both"/>
      </w:pPr>
      <w:r>
        <w:rPr>
          <w:rFonts w:ascii="Calibri" w:cs="Calibri" w:eastAsia="Calibri" w:hAnsi="Calibri"/>
          <w:b/>
          <w:bCs/>
          <w:color w:val="1F2937"/>
          <w:sz w:val="21"/>
          <w:szCs w:val="21"/>
        </w:rPr>
        <w:t xml:space="preserve">a) </w:t>
      </w:r>
      <w:r>
        <w:rPr>
          <w:rFonts w:ascii="Calibri" w:cs="Calibri" w:eastAsia="Calibri" w:hAnsi="Calibri"/>
          <w:color w:val="1F2937"/>
          <w:sz w:val="21"/>
          <w:szCs w:val="21"/>
        </w:rPr>
        <w:t xml:space="preserve">Cadastrar e manter atualizado o(s) anúncio(s) do imóvel nas plataformas de hospedagem acordadas com o PROPRIETÁRIO;</w:t>
      </w:r>
    </w:p>
    <w:p>
      <w:pPr>
        <w:spacing w:after="100" w:line="300"/>
        <w:ind w:left="360"/>
        <w:jc w:val="both"/>
      </w:pPr>
      <w:r>
        <w:rPr>
          <w:rFonts w:ascii="Calibri" w:cs="Calibri" w:eastAsia="Calibri" w:hAnsi="Calibri"/>
          <w:b/>
          <w:bCs/>
          <w:color w:val="1F2937"/>
          <w:sz w:val="21"/>
          <w:szCs w:val="21"/>
        </w:rPr>
        <w:t xml:space="preserve">b) </w:t>
      </w:r>
      <w:r>
        <w:rPr>
          <w:rFonts w:ascii="Calibri" w:cs="Calibri" w:eastAsia="Calibri" w:hAnsi="Calibri"/>
          <w:color w:val="1F2937"/>
          <w:sz w:val="21"/>
          <w:szCs w:val="21"/>
        </w:rPr>
        <w:t xml:space="preserve">Gerenciar o calendário de disponibilidade e reservas, evitando sobreposição (overbooking) entre canais;</w:t>
      </w:r>
    </w:p>
    <w:p>
      <w:pPr>
        <w:spacing w:after="100" w:line="300"/>
        <w:ind w:left="360"/>
        <w:jc w:val="both"/>
      </w:pPr>
      <w:r>
        <w:rPr>
          <w:rFonts w:ascii="Calibri" w:cs="Calibri" w:eastAsia="Calibri" w:hAnsi="Calibri"/>
          <w:b/>
          <w:bCs/>
          <w:color w:val="1F2937"/>
          <w:sz w:val="21"/>
          <w:szCs w:val="21"/>
        </w:rPr>
        <w:t xml:space="preserve">c) </w:t>
      </w:r>
      <w:r>
        <w:rPr>
          <w:rFonts w:ascii="Calibri" w:cs="Calibri" w:eastAsia="Calibri" w:hAnsi="Calibri"/>
          <w:color w:val="1F2937"/>
          <w:sz w:val="21"/>
          <w:szCs w:val="21"/>
        </w:rPr>
        <w:t xml:space="preserve">Realizar a comunicação com os hóspedes, incluindo confirmação de reserva, instruções de check-in e check-out, e suporte durante a estadia;</w:t>
      </w:r>
    </w:p>
    <w:p>
      <w:pPr>
        <w:spacing w:after="100" w:line="300"/>
        <w:ind w:left="360"/>
        <w:jc w:val="both"/>
      </w:pPr>
      <w:r>
        <w:rPr>
          <w:rFonts w:ascii="Calibri" w:cs="Calibri" w:eastAsia="Calibri" w:hAnsi="Calibri"/>
          <w:b/>
          <w:bCs/>
          <w:color w:val="1F2937"/>
          <w:sz w:val="21"/>
          <w:szCs w:val="21"/>
        </w:rPr>
        <w:t xml:space="preserve">d) </w:t>
      </w:r>
      <w:r>
        <w:rPr>
          <w:rFonts w:ascii="Calibri" w:cs="Calibri" w:eastAsia="Calibri" w:hAnsi="Calibri"/>
          <w:color w:val="1F2937"/>
          <w:sz w:val="21"/>
          <w:szCs w:val="21"/>
        </w:rPr>
        <w:t xml:space="preserve">Coordenar os serviços de limpeza, enxoval e manutenção básica entre uma hospedagem e outra;</w:t>
      </w:r>
    </w:p>
    <w:p>
      <w:pPr>
        <w:spacing w:after="100" w:line="300"/>
        <w:ind w:left="360"/>
        <w:jc w:val="both"/>
      </w:pPr>
      <w:r>
        <w:rPr>
          <w:rFonts w:ascii="Calibri" w:cs="Calibri" w:eastAsia="Calibri" w:hAnsi="Calibri"/>
          <w:b/>
          <w:bCs/>
          <w:color w:val="1F2937"/>
          <w:sz w:val="21"/>
          <w:szCs w:val="21"/>
        </w:rPr>
        <w:t xml:space="preserve">e) </w:t>
      </w:r>
      <w:r>
        <w:rPr>
          <w:rFonts w:ascii="Calibri" w:cs="Calibri" w:eastAsia="Calibri" w:hAnsi="Calibri"/>
          <w:color w:val="1F2937"/>
          <w:sz w:val="21"/>
          <w:szCs w:val="21"/>
        </w:rPr>
        <w:t xml:space="preserve">Prestar contas ao PROPRIETÁRIO mensalmente, discriminando reservas realizadas, valores brutos recebidos, taxas de plataforma, taxa de administração e valor líquido a repassar;</w:t>
      </w:r>
    </w:p>
    <w:p>
      <w:pPr>
        <w:spacing w:after="100" w:line="300"/>
        <w:ind w:left="360"/>
        <w:jc w:val="both"/>
      </w:pPr>
      <w:r>
        <w:rPr>
          <w:rFonts w:ascii="Calibri" w:cs="Calibri" w:eastAsia="Calibri" w:hAnsi="Calibri"/>
          <w:b/>
          <w:bCs/>
          <w:color w:val="1F2937"/>
          <w:sz w:val="21"/>
          <w:szCs w:val="21"/>
        </w:rPr>
        <w:t xml:space="preserve">f) </w:t>
      </w:r>
      <w:r>
        <w:rPr>
          <w:rFonts w:ascii="Calibri" w:cs="Calibri" w:eastAsia="Calibri" w:hAnsi="Calibri"/>
          <w:color w:val="1F2937"/>
          <w:sz w:val="21"/>
          <w:szCs w:val="21"/>
        </w:rPr>
        <w:t xml:space="preserve">Repassar ao PROPRIETÁRIO os valores líquidos devidos, no prazo estabelecido na Cláusula 6ª;</w:t>
      </w:r>
    </w:p>
    <w:p>
      <w:pPr>
        <w:spacing w:after="100" w:line="300"/>
        <w:ind w:left="360"/>
        <w:jc w:val="both"/>
      </w:pPr>
      <w:r>
        <w:rPr>
          <w:rFonts w:ascii="Calibri" w:cs="Calibri" w:eastAsia="Calibri" w:hAnsi="Calibri"/>
          <w:b/>
          <w:bCs/>
          <w:color w:val="1F2937"/>
          <w:sz w:val="21"/>
          <w:szCs w:val="21"/>
        </w:rPr>
        <w:t xml:space="preserve">g) </w:t>
      </w:r>
      <w:r>
        <w:rPr>
          <w:rFonts w:ascii="Calibri" w:cs="Calibri" w:eastAsia="Calibri" w:hAnsi="Calibri"/>
          <w:color w:val="1F2937"/>
          <w:sz w:val="21"/>
          <w:szCs w:val="21"/>
        </w:rPr>
        <w:t xml:space="preserve">Zelar pela conservação do imóvel e comunicar ao PROPRIETÁRIO, em prazo razoável, quaisquer danos, avarias ou necessidades de reparo identificados.</w:t>
      </w:r>
    </w:p>
    <w:p>
      <w:pPr>
        <w:spacing w:after="120" w:before="300"/>
      </w:pPr>
      <w:r>
        <w:rPr>
          <w:rFonts w:ascii="Calibri" w:cs="Calibri" w:eastAsia="Calibri" w:hAnsi="Calibri"/>
          <w:b/>
          <w:bCs/>
          <w:color w:val="132A63"/>
          <w:sz w:val="22"/>
          <w:szCs w:val="22"/>
        </w:rPr>
        <w:t xml:space="preserve">Cláusula 3ª — </w:t>
      </w:r>
      <w:r>
        <w:rPr>
          <w:rFonts w:ascii="Calibri" w:cs="Calibri" w:eastAsia="Calibri" w:hAnsi="Calibri"/>
          <w:b/>
          <w:bCs/>
          <w:color w:val="132A63"/>
          <w:sz w:val="22"/>
          <w:szCs w:val="22"/>
        </w:rPr>
        <w:t xml:space="preserve">Das Obrigações do Proprietário</w:t>
      </w:r>
    </w:p>
    <w:p>
      <w:pPr>
        <w:spacing w:after="160" w:line="300"/>
        <w:jc w:val="both"/>
      </w:pPr>
      <w:r>
        <w:rPr>
          <w:rFonts w:ascii="Calibri" w:cs="Calibri" w:eastAsia="Calibri" w:hAnsi="Calibri"/>
          <w:color w:val="1F2937"/>
          <w:sz w:val="21"/>
          <w:szCs w:val="21"/>
        </w:rPr>
        <w:t xml:space="preserve">Constituem obrigações do PROPRIETÁRIO:</w:t>
      </w:r>
    </w:p>
    <w:p>
      <w:pPr>
        <w:spacing w:after="100" w:line="300"/>
        <w:ind w:left="360"/>
        <w:jc w:val="both"/>
      </w:pPr>
      <w:r>
        <w:rPr>
          <w:rFonts w:ascii="Calibri" w:cs="Calibri" w:eastAsia="Calibri" w:hAnsi="Calibri"/>
          <w:b/>
          <w:bCs/>
          <w:color w:val="1F2937"/>
          <w:sz w:val="21"/>
          <w:szCs w:val="21"/>
        </w:rPr>
        <w:t xml:space="preserve">a) </w:t>
      </w:r>
      <w:r>
        <w:rPr>
          <w:rFonts w:ascii="Calibri" w:cs="Calibri" w:eastAsia="Calibri" w:hAnsi="Calibri"/>
          <w:color w:val="1F2937"/>
          <w:sz w:val="21"/>
          <w:szCs w:val="21"/>
        </w:rPr>
        <w:t xml:space="preserve">Disponibilizar o imóvel em condições de uso, higiene e segurança adequadas para hospedagem, incluindo mobília, eletrodomésticos e itens descritos no Anexo I;</w:t>
      </w:r>
    </w:p>
    <w:p>
      <w:pPr>
        <w:spacing w:after="100" w:line="300"/>
        <w:ind w:left="360"/>
        <w:jc w:val="both"/>
      </w:pPr>
      <w:r>
        <w:rPr>
          <w:rFonts w:ascii="Calibri" w:cs="Calibri" w:eastAsia="Calibri" w:hAnsi="Calibri"/>
          <w:b/>
          <w:bCs/>
          <w:color w:val="1F2937"/>
          <w:sz w:val="21"/>
          <w:szCs w:val="21"/>
        </w:rPr>
        <w:t xml:space="preserve">b) </w:t>
      </w:r>
      <w:r>
        <w:rPr>
          <w:rFonts w:ascii="Calibri" w:cs="Calibri" w:eastAsia="Calibri" w:hAnsi="Calibri"/>
          <w:color w:val="1F2937"/>
          <w:sz w:val="21"/>
          <w:szCs w:val="21"/>
        </w:rPr>
        <w:t xml:space="preserve">Fornecer à ADMINISTRADORA toda a documentação necessária para o cadastro do imóvel nas plataformas de hospedagem;</w:t>
      </w:r>
    </w:p>
    <w:p>
      <w:pPr>
        <w:spacing w:after="100" w:line="300"/>
        <w:ind w:left="360"/>
        <w:jc w:val="both"/>
      </w:pPr>
      <w:r>
        <w:rPr>
          <w:rFonts w:ascii="Calibri" w:cs="Calibri" w:eastAsia="Calibri" w:hAnsi="Calibri"/>
          <w:b/>
          <w:bCs/>
          <w:color w:val="1F2937"/>
          <w:sz w:val="21"/>
          <w:szCs w:val="21"/>
        </w:rPr>
        <w:t xml:space="preserve">c) </w:t>
      </w:r>
      <w:r>
        <w:rPr>
          <w:rFonts w:ascii="Calibri" w:cs="Calibri" w:eastAsia="Calibri" w:hAnsi="Calibri"/>
          <w:color w:val="1F2937"/>
          <w:sz w:val="21"/>
          <w:szCs w:val="21"/>
        </w:rPr>
        <w:t xml:space="preserve">Arcar com as despesas de manutenção estrutural, reparos de maior porte, tributos (IPTU, condomínio) e demais encargos incidentes sobre o imóvel, salvo disposição em contrário no Anexo I;</w:t>
      </w:r>
    </w:p>
    <w:p>
      <w:pPr>
        <w:spacing w:after="100" w:line="300"/>
        <w:ind w:left="360"/>
        <w:jc w:val="both"/>
      </w:pPr>
      <w:r>
        <w:rPr>
          <w:rFonts w:ascii="Calibri" w:cs="Calibri" w:eastAsia="Calibri" w:hAnsi="Calibri"/>
          <w:b/>
          <w:bCs/>
          <w:color w:val="1F2937"/>
          <w:sz w:val="21"/>
          <w:szCs w:val="21"/>
        </w:rPr>
        <w:t xml:space="preserve">d) </w:t>
      </w:r>
      <w:r>
        <w:rPr>
          <w:rFonts w:ascii="Calibri" w:cs="Calibri" w:eastAsia="Calibri" w:hAnsi="Calibri"/>
          <w:color w:val="1F2937"/>
          <w:sz w:val="21"/>
          <w:szCs w:val="21"/>
        </w:rPr>
        <w:t xml:space="preserve">Não realizar reservas ou bloqueios diretamente nos canais administrados pela ADMINISTRADORA sem prévia comunicação, a fim de evitar conflitos de agenda;</w:t>
      </w:r>
    </w:p>
    <w:p>
      <w:pPr>
        <w:spacing w:after="100" w:line="300"/>
        <w:ind w:left="360"/>
        <w:jc w:val="both"/>
      </w:pPr>
      <w:r>
        <w:rPr>
          <w:rFonts w:ascii="Calibri" w:cs="Calibri" w:eastAsia="Calibri" w:hAnsi="Calibri"/>
          <w:b/>
          <w:bCs/>
          <w:color w:val="1F2937"/>
          <w:sz w:val="21"/>
          <w:szCs w:val="21"/>
        </w:rPr>
        <w:t xml:space="preserve">e) </w:t>
      </w:r>
      <w:r>
        <w:rPr>
          <w:rFonts w:ascii="Calibri" w:cs="Calibri" w:eastAsia="Calibri" w:hAnsi="Calibri"/>
          <w:color w:val="1F2937"/>
          <w:sz w:val="21"/>
          <w:szCs w:val="21"/>
        </w:rPr>
        <w:t xml:space="preserve">Manter seguro residencial ou específico para locação por temporada vigente durante todo o período deste contrato (recomendado, conforme orientação da ADMINISTRADORA).</w:t>
      </w:r>
    </w:p>
    <w:p>
      <w:pPr>
        <w:spacing w:after="120" w:before="300"/>
      </w:pPr>
      <w:r>
        <w:rPr>
          <w:rFonts w:ascii="Calibri" w:cs="Calibri" w:eastAsia="Calibri" w:hAnsi="Calibri"/>
          <w:b/>
          <w:bCs/>
          <w:color w:val="132A63"/>
          <w:sz w:val="22"/>
          <w:szCs w:val="22"/>
        </w:rPr>
        <w:t xml:space="preserve">Cláusula 4ª — </w:t>
      </w:r>
      <w:r>
        <w:rPr>
          <w:rFonts w:ascii="Calibri" w:cs="Calibri" w:eastAsia="Calibri" w:hAnsi="Calibri"/>
          <w:b/>
          <w:bCs/>
          <w:color w:val="132A63"/>
          <w:sz w:val="22"/>
          <w:szCs w:val="22"/>
        </w:rPr>
        <w:t xml:space="preserve">Da Taxa de Administração</w:t>
      </w:r>
    </w:p>
    <w:p>
      <w:pPr>
        <w:spacing w:after="160" w:line="300"/>
        <w:jc w:val="both"/>
      </w:pPr>
      <w:r>
        <w:rPr>
          <w:rFonts w:ascii="Calibri" w:cs="Calibri" w:eastAsia="Calibri" w:hAnsi="Calibri"/>
          <w:color w:val="1F2937"/>
          <w:sz w:val="21"/>
          <w:szCs w:val="21"/>
        </w:rPr>
        <w:t xml:space="preserve">Pela prestação dos serviços descritos na Cláusula 2ª, a ADMINISTRADORA fará jus a uma taxa de administração correspondente a:</w:t>
      </w:r>
    </w:p>
    <w:p>
      <w:pPr>
        <w:spacing w:after="60"/>
      </w:pPr>
      <w:r>
        <w:rPr>
          <w:rFonts w:ascii="Calibri" w:cs="Calibri" w:eastAsia="Calibri" w:hAnsi="Calibri"/>
          <w:b/>
          <w:bCs/>
          <w:color w:val="1F2937"/>
          <w:sz w:val="21"/>
          <w:szCs w:val="21"/>
        </w:rPr>
        <w:t xml:space="preserve">Percentual da taxa de administração: </w:t>
      </w:r>
      <w:r>
        <w:rPr>
          <w:rFonts w:ascii="Calibri" w:cs="Calibri" w:eastAsia="Calibri" w:hAnsi="Calibri"/>
          <w:b/>
          <w:bCs/>
          <w:i/>
          <w:iCs/>
          <w:color w:val="1F2937"/>
          <w:sz w:val="21"/>
          <w:szCs w:val="21"/>
        </w:rPr>
        <w:t xml:space="preserve">[ex.: 20% sobre o valor líquido de cada reserva]</w:t>
      </w:r>
    </w:p>
    <w:p>
      <w:pPr>
        <w:spacing w:after="160" w:line="300"/>
        <w:jc w:val="both"/>
      </w:pPr>
      <w:r>
        <w:rPr>
          <w:rFonts w:ascii="Calibri" w:cs="Calibri" w:eastAsia="Calibri" w:hAnsi="Calibri"/>
          <w:color w:val="1F2937"/>
          <w:sz w:val="21"/>
          <w:szCs w:val="21"/>
        </w:rPr>
        <w:t xml:space="preserve">A taxa incide sobre o valor recebido pela reserva já descontadas as taxas cobradas pela plataforma de hospedagem (Airbnb, Booking.com etc.), salvo disposição diversa acordada por escrito entre as partes.</w:t>
      </w:r>
    </w:p>
    <w:p>
      <w:pPr>
        <w:spacing w:after="160" w:line="300"/>
        <w:jc w:val="both"/>
      </w:pPr>
      <w:r>
        <w:rPr>
          <w:rFonts w:ascii="Calibri" w:cs="Calibri" w:eastAsia="Calibri" w:hAnsi="Calibri"/>
          <w:color w:val="1F2937"/>
          <w:sz w:val="21"/>
          <w:szCs w:val="21"/>
        </w:rPr>
        <w:t xml:space="preserve">Custos adicionais eventualmente contratados a pedido do PROPRIETÁRIO (fotografia profissional, gestão de anúncio pago, contratação de serviços de terceiros) não estão incluídos na taxa de administração e serão previamente informados e aprovados.</w:t>
      </w:r>
    </w:p>
    <w:p>
      <w:pPr>
        <w:spacing w:after="120" w:before="300"/>
      </w:pPr>
      <w:r>
        <w:rPr>
          <w:rFonts w:ascii="Calibri" w:cs="Calibri" w:eastAsia="Calibri" w:hAnsi="Calibri"/>
          <w:b/>
          <w:bCs/>
          <w:color w:val="132A63"/>
          <w:sz w:val="22"/>
          <w:szCs w:val="22"/>
        </w:rPr>
        <w:t xml:space="preserve">Cláusula 5ª — </w:t>
      </w:r>
      <w:r>
        <w:rPr>
          <w:rFonts w:ascii="Calibri" w:cs="Calibri" w:eastAsia="Calibri" w:hAnsi="Calibri"/>
          <w:b/>
          <w:bCs/>
          <w:color w:val="132A63"/>
          <w:sz w:val="22"/>
          <w:szCs w:val="22"/>
        </w:rPr>
        <w:t xml:space="preserve">Do Repasse de Valores</w:t>
      </w:r>
    </w:p>
    <w:p>
      <w:pPr>
        <w:spacing w:after="60"/>
      </w:pPr>
      <w:r>
        <w:rPr>
          <w:rFonts w:ascii="Calibri" w:cs="Calibri" w:eastAsia="Calibri" w:hAnsi="Calibri"/>
          <w:b/>
          <w:bCs/>
          <w:color w:val="1F2937"/>
          <w:sz w:val="21"/>
          <w:szCs w:val="21"/>
        </w:rPr>
        <w:t xml:space="preserve">Periodicidade do repasse: </w:t>
      </w:r>
      <w:r>
        <w:rPr>
          <w:rFonts w:ascii="Calibri" w:cs="Calibri" w:eastAsia="Calibri" w:hAnsi="Calibri"/>
          <w:b/>
          <w:bCs/>
          <w:i/>
          <w:iCs/>
          <w:color w:val="1F2937"/>
          <w:sz w:val="21"/>
          <w:szCs w:val="21"/>
        </w:rPr>
        <w:t xml:space="preserve">[ex.: mensal, até o 5º dia útil do mês subsequente]</w:t>
      </w:r>
    </w:p>
    <w:p>
      <w:pPr>
        <w:spacing w:after="60"/>
      </w:pPr>
      <w:r>
        <w:rPr>
          <w:rFonts w:ascii="Calibri" w:cs="Calibri" w:eastAsia="Calibri" w:hAnsi="Calibri"/>
          <w:b/>
          <w:bCs/>
          <w:color w:val="1F2937"/>
          <w:sz w:val="21"/>
          <w:szCs w:val="21"/>
        </w:rPr>
        <w:t xml:space="preserve">Forma de pagamento: </w:t>
      </w:r>
      <w:r>
        <w:rPr>
          <w:rFonts w:ascii="Calibri" w:cs="Calibri" w:eastAsia="Calibri" w:hAnsi="Calibri"/>
          <w:b/>
          <w:bCs/>
          <w:i/>
          <w:iCs/>
          <w:color w:val="1F2937"/>
          <w:sz w:val="21"/>
          <w:szCs w:val="21"/>
        </w:rPr>
        <w:t xml:space="preserve">[ex.: transferência bancária / PIX para a conta indicada pelo PROPRIETÁRIO]</w:t>
      </w:r>
    </w:p>
    <w:p>
      <w:pPr>
        <w:spacing w:after="160" w:line="300"/>
        <w:jc w:val="both"/>
      </w:pPr>
      <w:r>
        <w:rPr>
          <w:rFonts w:ascii="Calibri" w:cs="Calibri" w:eastAsia="Calibri" w:hAnsi="Calibri"/>
          <w:color w:val="1F2937"/>
          <w:sz w:val="21"/>
          <w:szCs w:val="21"/>
        </w:rPr>
        <w:t xml:space="preserve">A ADMINISTRADORA enviará, junto com cada repasse, relatório discriminando as reservas do período, valores brutos, taxas de plataforma, taxa de administração e valor líquido repassado.</w:t>
      </w:r>
    </w:p>
    <w:p>
      <w:pPr>
        <w:spacing w:after="120" w:before="300"/>
      </w:pPr>
      <w:r>
        <w:rPr>
          <w:rFonts w:ascii="Calibri" w:cs="Calibri" w:eastAsia="Calibri" w:hAnsi="Calibri"/>
          <w:b/>
          <w:bCs/>
          <w:color w:val="132A63"/>
          <w:sz w:val="22"/>
          <w:szCs w:val="22"/>
        </w:rPr>
        <w:t xml:space="preserve">Cláusula 6ª — </w:t>
      </w:r>
      <w:r>
        <w:rPr>
          <w:rFonts w:ascii="Calibri" w:cs="Calibri" w:eastAsia="Calibri" w:hAnsi="Calibri"/>
          <w:b/>
          <w:bCs/>
          <w:color w:val="132A63"/>
          <w:sz w:val="22"/>
          <w:szCs w:val="22"/>
        </w:rPr>
        <w:t xml:space="preserve">Da Vigência</w:t>
      </w:r>
    </w:p>
    <w:p>
      <w:pPr>
        <w:spacing w:after="160" w:line="300"/>
        <w:jc w:val="both"/>
      </w:pPr>
      <w:r>
        <w:rPr>
          <w:rFonts w:ascii="Calibri" w:cs="Calibri" w:eastAsia="Calibri" w:hAnsi="Calibri"/>
          <w:color w:val="1F2937"/>
          <w:sz w:val="21"/>
          <w:szCs w:val="21"/>
        </w:rPr>
        <w:t xml:space="preserve">O presente contrato vigora por prazo indeterminado a partir da data de assinatura, podendo ser rescindido por qualquer das partes nos termos da Cláusula 7ª.</w:t>
      </w:r>
    </w:p>
    <w:p>
      <w:pPr>
        <w:spacing w:after="160" w:line="300"/>
        <w:jc w:val="both"/>
      </w:pPr>
      <w:r>
        <w:rPr>
          <w:rFonts w:ascii="Calibri" w:cs="Calibri" w:eastAsia="Calibri" w:hAnsi="Calibri"/>
          <w:color w:val="1F2937"/>
          <w:sz w:val="21"/>
          <w:szCs w:val="21"/>
        </w:rPr>
        <w:t xml:space="preserve">Alternativa: caso as partes optem por prazo determinado, preencher: vigência de [    ] meses, contados a partir de [data], renovável automaticamente por igual período salvo manifestação em contrário de qualquer das partes com antecedência mínima de [    ] dias.</w:t>
      </w:r>
    </w:p>
    <w:p>
      <w:pPr>
        <w:spacing w:after="120" w:before="300"/>
      </w:pPr>
      <w:r>
        <w:rPr>
          <w:rFonts w:ascii="Calibri" w:cs="Calibri" w:eastAsia="Calibri" w:hAnsi="Calibri"/>
          <w:b/>
          <w:bCs/>
          <w:color w:val="132A63"/>
          <w:sz w:val="22"/>
          <w:szCs w:val="22"/>
        </w:rPr>
        <w:t xml:space="preserve">Cláusula 7ª — </w:t>
      </w:r>
      <w:r>
        <w:rPr>
          <w:rFonts w:ascii="Calibri" w:cs="Calibri" w:eastAsia="Calibri" w:hAnsi="Calibri"/>
          <w:b/>
          <w:bCs/>
          <w:color w:val="132A63"/>
          <w:sz w:val="22"/>
          <w:szCs w:val="22"/>
        </w:rPr>
        <w:t xml:space="preserve">Da Rescisão</w:t>
      </w:r>
    </w:p>
    <w:p>
      <w:pPr>
        <w:spacing w:after="160" w:line="300"/>
        <w:jc w:val="both"/>
      </w:pPr>
      <w:r>
        <w:rPr>
          <w:rFonts w:ascii="Calibri" w:cs="Calibri" w:eastAsia="Calibri" w:hAnsi="Calibri"/>
          <w:color w:val="1F2937"/>
          <w:sz w:val="21"/>
          <w:szCs w:val="21"/>
        </w:rPr>
        <w:t xml:space="preserve">Qualquer das partes poderá rescindir o presente contrato mediante comunicação por escrito (e-mail ou outro meio comprovável) com antecedência mínima de:</w:t>
      </w:r>
    </w:p>
    <w:p>
      <w:pPr>
        <w:spacing w:after="60"/>
      </w:pPr>
      <w:r>
        <w:rPr>
          <w:rFonts w:ascii="Calibri" w:cs="Calibri" w:eastAsia="Calibri" w:hAnsi="Calibri"/>
          <w:b/>
          <w:bCs/>
          <w:color w:val="1F2937"/>
          <w:sz w:val="21"/>
          <w:szCs w:val="21"/>
        </w:rPr>
        <w:t xml:space="preserve">Prazo de aviso prévio: </w:t>
      </w:r>
      <w:r>
        <w:rPr>
          <w:rFonts w:ascii="Calibri" w:cs="Calibri" w:eastAsia="Calibri" w:hAnsi="Calibri"/>
          <w:b/>
          <w:bCs/>
          <w:i/>
          <w:iCs/>
          <w:color w:val="1F2937"/>
          <w:sz w:val="21"/>
          <w:szCs w:val="21"/>
        </w:rPr>
        <w:t xml:space="preserve">[ex.: 30 dias]</w:t>
      </w:r>
    </w:p>
    <w:p>
      <w:pPr>
        <w:spacing w:after="160" w:line="300"/>
        <w:jc w:val="both"/>
      </w:pPr>
      <w:r>
        <w:rPr>
          <w:rFonts w:ascii="Calibri" w:cs="Calibri" w:eastAsia="Calibri" w:hAnsi="Calibri"/>
          <w:color w:val="1F2937"/>
          <w:sz w:val="21"/>
          <w:szCs w:val="21"/>
        </w:rPr>
        <w:t xml:space="preserve">Reservas já confirmadas para datas posteriores ao encerramento do contrato deverão ser honradas ou transferidas de gestão, conforme acordo entre as partes, resguardando o hóspede de qualquer prejuízo.</w:t>
      </w:r>
    </w:p>
    <w:p>
      <w:pPr>
        <w:spacing w:after="160" w:line="300"/>
        <w:jc w:val="both"/>
      </w:pPr>
      <w:r>
        <w:rPr>
          <w:rFonts w:ascii="Calibri" w:cs="Calibri" w:eastAsia="Calibri" w:hAnsi="Calibri"/>
          <w:color w:val="1F2937"/>
          <w:sz w:val="21"/>
          <w:szCs w:val="21"/>
        </w:rPr>
        <w:t xml:space="preserve">Em caso de descumprimento grave de qualquer cláusula deste contrato por uma das partes, a parte prejudicada poderá rescindir o contrato de imediato, mediante notificação por escrito, sem prejuízo de eventuais perdas e danos cabíveis.</w:t>
      </w:r>
    </w:p>
    <w:p>
      <w:pPr>
        <w:spacing w:after="120" w:before="300"/>
      </w:pPr>
      <w:r>
        <w:rPr>
          <w:rFonts w:ascii="Calibri" w:cs="Calibri" w:eastAsia="Calibri" w:hAnsi="Calibri"/>
          <w:b/>
          <w:bCs/>
          <w:color w:val="132A63"/>
          <w:sz w:val="22"/>
          <w:szCs w:val="22"/>
        </w:rPr>
        <w:t xml:space="preserve">Cláusula 8ª — </w:t>
      </w:r>
      <w:r>
        <w:rPr>
          <w:rFonts w:ascii="Calibri" w:cs="Calibri" w:eastAsia="Calibri" w:hAnsi="Calibri"/>
          <w:b/>
          <w:bCs/>
          <w:color w:val="132A63"/>
          <w:sz w:val="22"/>
          <w:szCs w:val="22"/>
        </w:rPr>
        <w:t xml:space="preserve">Da Responsabilidade por Danos</w:t>
      </w:r>
    </w:p>
    <w:p>
      <w:pPr>
        <w:spacing w:after="160" w:line="300"/>
        <w:jc w:val="both"/>
      </w:pPr>
      <w:r>
        <w:rPr>
          <w:rFonts w:ascii="Calibri" w:cs="Calibri" w:eastAsia="Calibri" w:hAnsi="Calibri"/>
          <w:color w:val="1F2937"/>
          <w:sz w:val="21"/>
          <w:szCs w:val="21"/>
        </w:rPr>
        <w:t xml:space="preserve">Danos causados ao imóvel por hóspedes serão, em primeira instância, cobrados diretamente do hóspede responsável, por meio da política de danos da própria plataforma de hospedagem (ex.: AirCover, sistema de reembolso da Booking.com) ou de caução, quando aplicável.</w:t>
      </w:r>
    </w:p>
    <w:p>
      <w:pPr>
        <w:spacing w:after="160" w:line="300"/>
        <w:jc w:val="both"/>
      </w:pPr>
      <w:r>
        <w:rPr>
          <w:rFonts w:ascii="Calibri" w:cs="Calibri" w:eastAsia="Calibri" w:hAnsi="Calibri"/>
          <w:color w:val="1F2937"/>
          <w:sz w:val="21"/>
          <w:szCs w:val="21"/>
        </w:rPr>
        <w:t xml:space="preserve">A ADMINISTRADORA se compromete a documentar e formalizar qualquer solicitação de ressarcimento junto à plataforma em nome do PROPRIETÁRIO, dentro do prazo estabelecido pela própria plataforma.</w:t>
      </w:r>
    </w:p>
    <w:p>
      <w:pPr>
        <w:spacing w:after="160" w:line="300"/>
        <w:jc w:val="both"/>
      </w:pPr>
      <w:r>
        <w:rPr>
          <w:rFonts w:ascii="Calibri" w:cs="Calibri" w:eastAsia="Calibri" w:hAnsi="Calibri"/>
          <w:color w:val="1F2937"/>
          <w:sz w:val="21"/>
          <w:szCs w:val="21"/>
        </w:rPr>
        <w:t xml:space="preserve">A ADMINISTRADORA não se responsabiliza por danos decorrentes de desgaste natural de uso, nem por prejuízos não reportados dentro do prazo de contestação da plataforma.</w:t>
      </w:r>
    </w:p>
    <w:p>
      <w:pPr>
        <w:spacing w:after="120" w:before="300"/>
      </w:pPr>
      <w:r>
        <w:rPr>
          <w:rFonts w:ascii="Calibri" w:cs="Calibri" w:eastAsia="Calibri" w:hAnsi="Calibri"/>
          <w:b/>
          <w:bCs/>
          <w:color w:val="132A63"/>
          <w:sz w:val="22"/>
          <w:szCs w:val="22"/>
        </w:rPr>
        <w:t xml:space="preserve">Cláusula 9ª — </w:t>
      </w:r>
      <w:r>
        <w:rPr>
          <w:rFonts w:ascii="Calibri" w:cs="Calibri" w:eastAsia="Calibri" w:hAnsi="Calibri"/>
          <w:b/>
          <w:bCs/>
          <w:color w:val="132A63"/>
          <w:sz w:val="22"/>
          <w:szCs w:val="22"/>
        </w:rPr>
        <w:t xml:space="preserve">Da Confidencialidade e Proteção de Dados</w:t>
      </w:r>
    </w:p>
    <w:p>
      <w:pPr>
        <w:spacing w:after="160" w:line="300"/>
        <w:jc w:val="both"/>
      </w:pPr>
      <w:r>
        <w:rPr>
          <w:rFonts w:ascii="Calibri" w:cs="Calibri" w:eastAsia="Calibri" w:hAnsi="Calibri"/>
          <w:color w:val="1F2937"/>
          <w:sz w:val="21"/>
          <w:szCs w:val="21"/>
        </w:rPr>
        <w:t xml:space="preserve">As partes se comprometem a manter sigilo sobre informações comerciais, financeiras e pessoais trocadas em decorrência deste contrato, inclusive dados de hóspedes, utilizando-as exclusivamente para os fins aqui previstos, em conformidade com a Lei Geral de Proteção de Dados (Lei nº 13.709/2018).</w:t>
      </w:r>
    </w:p>
    <w:p>
      <w:pPr>
        <w:spacing w:after="120" w:before="300"/>
      </w:pPr>
      <w:r>
        <w:rPr>
          <w:rFonts w:ascii="Calibri" w:cs="Calibri" w:eastAsia="Calibri" w:hAnsi="Calibri"/>
          <w:b/>
          <w:bCs/>
          <w:color w:val="132A63"/>
          <w:sz w:val="22"/>
          <w:szCs w:val="22"/>
        </w:rPr>
        <w:t xml:space="preserve">Cláusula 10ª — </w:t>
      </w:r>
      <w:r>
        <w:rPr>
          <w:rFonts w:ascii="Calibri" w:cs="Calibri" w:eastAsia="Calibri" w:hAnsi="Calibri"/>
          <w:b/>
          <w:bCs/>
          <w:color w:val="132A63"/>
          <w:sz w:val="22"/>
          <w:szCs w:val="22"/>
        </w:rPr>
        <w:t xml:space="preserve">Das Disposições Gerais</w:t>
      </w:r>
    </w:p>
    <w:p>
      <w:pPr>
        <w:spacing w:after="160" w:line="300"/>
        <w:jc w:val="both"/>
      </w:pPr>
      <w:r>
        <w:rPr>
          <w:rFonts w:ascii="Calibri" w:cs="Calibri" w:eastAsia="Calibri" w:hAnsi="Calibri"/>
          <w:color w:val="1F2937"/>
          <w:sz w:val="21"/>
          <w:szCs w:val="21"/>
        </w:rPr>
        <w:t xml:space="preserve">O presente contrato não estabelece vínculo empregatício, societário ou de representação entre as partes, tratando-se de prestação de serviços de administração de imóvel.</w:t>
      </w:r>
    </w:p>
    <w:p>
      <w:pPr>
        <w:spacing w:after="160" w:line="300"/>
        <w:jc w:val="both"/>
      </w:pPr>
      <w:r>
        <w:rPr>
          <w:rFonts w:ascii="Calibri" w:cs="Calibri" w:eastAsia="Calibri" w:hAnsi="Calibri"/>
          <w:color w:val="1F2937"/>
          <w:sz w:val="21"/>
          <w:szCs w:val="21"/>
        </w:rPr>
        <w:t xml:space="preserve">Alterações a este contrato somente serão válidas se realizadas por escrito e assinadas por ambas as partes.</w:t>
      </w:r>
    </w:p>
    <w:p>
      <w:pPr>
        <w:spacing w:after="120" w:before="300"/>
      </w:pPr>
      <w:r>
        <w:rPr>
          <w:rFonts w:ascii="Calibri" w:cs="Calibri" w:eastAsia="Calibri" w:hAnsi="Calibri"/>
          <w:b/>
          <w:bCs/>
          <w:color w:val="132A63"/>
          <w:sz w:val="22"/>
          <w:szCs w:val="22"/>
        </w:rPr>
        <w:t xml:space="preserve">Cláusula 11ª — </w:t>
      </w:r>
      <w:r>
        <w:rPr>
          <w:rFonts w:ascii="Calibri" w:cs="Calibri" w:eastAsia="Calibri" w:hAnsi="Calibri"/>
          <w:b/>
          <w:bCs/>
          <w:color w:val="132A63"/>
          <w:sz w:val="22"/>
          <w:szCs w:val="22"/>
        </w:rPr>
        <w:t xml:space="preserve">Do Foro</w:t>
      </w:r>
    </w:p>
    <w:p>
      <w:pPr>
        <w:spacing w:after="160" w:line="300"/>
        <w:jc w:val="both"/>
      </w:pPr>
      <w:r>
        <w:rPr>
          <w:rFonts w:ascii="Calibri" w:cs="Calibri" w:eastAsia="Calibri" w:hAnsi="Calibri"/>
          <w:color w:val="1F2937"/>
          <w:sz w:val="21"/>
          <w:szCs w:val="21"/>
        </w:rPr>
        <w:t xml:space="preserve">Fica eleito o foro da comarca de </w:t>
      </w:r>
      <w:r>
        <w:rPr>
          <w:rFonts w:ascii="Calibri" w:cs="Calibri" w:eastAsia="Calibri" w:hAnsi="Calibri"/>
          <w:b/>
          <w:bCs/>
          <w:i/>
          <w:iCs/>
          <w:color w:val="1F2937"/>
          <w:sz w:val="21"/>
          <w:szCs w:val="21"/>
        </w:rPr>
        <w:t xml:space="preserve">[cidade/UF]</w:t>
      </w:r>
      <w:r>
        <w:rPr>
          <w:rFonts w:ascii="Calibri" w:cs="Calibri" w:eastAsia="Calibri" w:hAnsi="Calibri"/>
          <w:color w:val="1F2937"/>
          <w:sz w:val="21"/>
          <w:szCs w:val="21"/>
        </w:rPr>
        <w:t xml:space="preserve"> para dirimir quaisquer dúvidas ou controvérsias oriundas deste contrato, com renúncia expressa a qualquer outro, por mais privilegiado que seja.</w:t>
      </w:r>
    </w:p>
    <w:p>
      <w:pPr>
        <w:spacing w:after="80"/>
      </w:pPr>
    </w:p>
    <w:p>
      <w:pPr>
        <w:spacing w:after="160" w:line="300"/>
        <w:jc w:val="both"/>
      </w:pPr>
      <w:r>
        <w:rPr>
          <w:rFonts w:ascii="Calibri" w:cs="Calibri" w:eastAsia="Calibri" w:hAnsi="Calibri"/>
          <w:color w:val="1F2937"/>
          <w:sz w:val="21"/>
          <w:szCs w:val="21"/>
        </w:rPr>
        <w:t xml:space="preserve">E, por estarem assim justas e contratadas, as partes assinam o presente instrumento em duas vias de igual teor e forma.</w:t>
      </w:r>
    </w:p>
    <w:p>
      <w:pPr>
        <w:spacing w:after="60" w:before="200"/>
      </w:pPr>
      <w:r>
        <w:rPr>
          <w:rFonts w:ascii="Calibri" w:cs="Calibri" w:eastAsia="Calibri" w:hAnsi="Calibri"/>
          <w:b/>
          <w:bCs/>
          <w:i/>
          <w:iCs/>
          <w:color w:val="1F2937"/>
          <w:sz w:val="21"/>
          <w:szCs w:val="21"/>
        </w:rPr>
        <w:t xml:space="preserve">[Cidade]</w:t>
      </w:r>
      <w:r>
        <w:rPr>
          <w:rFonts w:ascii="Calibri" w:cs="Calibri" w:eastAsia="Calibri" w:hAnsi="Calibri"/>
          <w:color w:val="1F2937"/>
          <w:sz w:val="21"/>
          <w:szCs w:val="21"/>
        </w:rPr>
        <w:t xml:space="preserve">, </w:t>
      </w:r>
      <w:r>
        <w:rPr>
          <w:rFonts w:ascii="Calibri" w:cs="Calibri" w:eastAsia="Calibri" w:hAnsi="Calibri"/>
          <w:b/>
          <w:bCs/>
          <w:i/>
          <w:iCs/>
          <w:color w:val="1F2937"/>
          <w:sz w:val="21"/>
          <w:szCs w:val="21"/>
        </w:rPr>
        <w:t xml:space="preserve">[dia]</w:t>
      </w:r>
      <w:r>
        <w:rPr>
          <w:rFonts w:ascii="Calibri" w:cs="Calibri" w:eastAsia="Calibri" w:hAnsi="Calibri"/>
          <w:color w:val="1F2937"/>
          <w:sz w:val="21"/>
          <w:szCs w:val="21"/>
        </w:rPr>
        <w:t xml:space="preserve"> de </w:t>
      </w:r>
      <w:r>
        <w:rPr>
          <w:rFonts w:ascii="Calibri" w:cs="Calibri" w:eastAsia="Calibri" w:hAnsi="Calibri"/>
          <w:b/>
          <w:bCs/>
          <w:i/>
          <w:iCs/>
          <w:color w:val="1F2937"/>
          <w:sz w:val="21"/>
          <w:szCs w:val="21"/>
        </w:rPr>
        <w:t xml:space="preserve">[mês]</w:t>
      </w:r>
      <w:r>
        <w:rPr>
          <w:rFonts w:ascii="Calibri" w:cs="Calibri" w:eastAsia="Calibri" w:hAnsi="Calibri"/>
          <w:color w:val="1F2937"/>
          <w:sz w:val="21"/>
          <w:szCs w:val="21"/>
        </w:rPr>
        <w:t xml:space="preserve"> de </w:t>
      </w:r>
      <w:r>
        <w:rPr>
          <w:rFonts w:ascii="Calibri" w:cs="Calibri" w:eastAsia="Calibri" w:hAnsi="Calibri"/>
          <w:b/>
          <w:bCs/>
          <w:i/>
          <w:iCs/>
          <w:color w:val="1F2937"/>
          <w:sz w:val="21"/>
          <w:szCs w:val="21"/>
        </w:rPr>
        <w:t xml:space="preserve">[ano]</w:t>
      </w:r>
      <w:r>
        <w:rPr>
          <w:rFonts w:ascii="Calibri" w:cs="Calibri" w:eastAsia="Calibri" w:hAnsi="Calibri"/>
          <w:color w:val="1F2937"/>
          <w:sz w:val="21"/>
          <w:szCs w:val="21"/>
        </w:rPr>
        <w:t xml:space="preserve">.</w:t>
      </w:r>
    </w:p>
    <w:p>
      <w:pPr>
        <w:spacing w:after="80"/>
      </w:pPr>
    </w:p>
    <w:p>
      <w:pPr>
        <w:spacing w:after="80"/>
      </w:pPr>
    </w:p>
    <w:p>
      <w:pPr>
        <w:pBdr>
          <w:top w:val="single" w:color="1F2937" w:sz="4" w:space="2"/>
        </w:pBdr>
        <w:spacing w:before="400"/>
        <w:ind w:left="1200" w:right="1200"/>
        <w:jc w:val="center"/>
      </w:pPr>
      <w:r>
        <w:rPr>
          <w:sz w:val="2"/>
          <w:szCs w:val="2"/>
        </w:rPr>
        <w:t xml:space="preserve"/>
      </w:r>
    </w:p>
    <w:p>
      <w:pPr>
        <w:spacing w:after="40"/>
        <w:jc w:val="center"/>
      </w:pPr>
      <w:r>
        <w:rPr>
          <w:rFonts w:ascii="Calibri" w:cs="Calibri" w:eastAsia="Calibri" w:hAnsi="Calibri"/>
          <w:b/>
          <w:bCs/>
          <w:color w:val="1F2937"/>
          <w:sz w:val="20"/>
          <w:szCs w:val="20"/>
        </w:rPr>
        <w:t xml:space="preserve">PROPRIETÁRIO(A)</w:t>
      </w:r>
    </w:p>
    <w:p>
      <w:pPr>
        <w:pBdr>
          <w:top w:val="single" w:color="1F2937" w:sz="4" w:space="2"/>
        </w:pBdr>
        <w:spacing w:before="500"/>
        <w:ind w:left="1200" w:right="1200"/>
        <w:jc w:val="center"/>
      </w:pPr>
      <w:r>
        <w:rPr>
          <w:sz w:val="2"/>
          <w:szCs w:val="2"/>
        </w:rPr>
        <w:t xml:space="preserve"/>
      </w:r>
    </w:p>
    <w:p>
      <w:pPr>
        <w:spacing w:after="300"/>
        <w:jc w:val="center"/>
      </w:pPr>
      <w:r>
        <w:rPr>
          <w:rFonts w:ascii="Calibri" w:cs="Calibri" w:eastAsia="Calibri" w:hAnsi="Calibri"/>
          <w:b/>
          <w:bCs/>
          <w:color w:val="1F2937"/>
          <w:sz w:val="20"/>
          <w:szCs w:val="20"/>
        </w:rPr>
        <w:t xml:space="preserve">ADMINISTRADORA</w:t>
      </w:r>
    </w:p>
    <w:p>
      <w:pPr>
        <w:pStyle w:val="Heading1"/>
        <w:spacing w:after="160" w:before="360"/>
        <w:outlineLvl w:val="0"/>
      </w:pPr>
      <w:r>
        <w:rPr>
          <w:rFonts w:ascii="Calibri" w:cs="Calibri" w:eastAsia="Calibri" w:hAnsi="Calibri"/>
          <w:b/>
          <w:bCs/>
          <w:color w:val="132A63"/>
          <w:sz w:val="24"/>
          <w:szCs w:val="24"/>
        </w:rPr>
        <w:t xml:space="preserve">Testemunhas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4785"/>
        <w:gridCol w:w="4785"/>
      </w:tblGrid>
      <w:tr>
        <w:tc>
          <w:tcPr>
            <w:tcW w:type="dxa" w:w="4785"/>
          </w:tcPr>
          <w:p>
            <w:pPr>
              <w:spacing w:before="300"/>
            </w:pPr>
            <w:r>
              <w:rPr>
                <w:rFonts w:ascii="Calibri" w:cs="Calibri" w:eastAsia="Calibri" w:hAnsi="Calibri"/>
                <w:color w:val="1F2937"/>
                <w:sz w:val="20"/>
                <w:szCs w:val="20"/>
              </w:rPr>
              <w:t xml:space="preserve">1. ________________________________</w:t>
            </w:r>
          </w:p>
          <w:p>
            <w:r>
              <w:rPr>
                <w:rFonts w:ascii="Calibri" w:cs="Calibri" w:eastAsia="Calibri" w:hAnsi="Calibri"/>
                <w:color w:val="1F2937"/>
                <w:sz w:val="18"/>
                <w:szCs w:val="18"/>
              </w:rPr>
              <w:t xml:space="preserve">Nome: </w:t>
            </w:r>
            <w:r>
              <w:rPr>
                <w:rFonts w:ascii="Calibri" w:cs="Calibri" w:eastAsia="Calibri" w:hAnsi="Calibri"/>
                <w:b/>
                <w:bCs/>
                <w:i/>
                <w:iCs/>
                <w:color w:val="1F2937"/>
                <w:sz w:val="18"/>
                <w:szCs w:val="18"/>
              </w:rPr>
              <w:t xml:space="preserve">[nome completo]</w:t>
            </w:r>
          </w:p>
          <w:p>
            <w:r>
              <w:rPr>
                <w:rFonts w:ascii="Calibri" w:cs="Calibri" w:eastAsia="Calibri" w:hAnsi="Calibri"/>
                <w:color w:val="1F2937"/>
                <w:sz w:val="18"/>
                <w:szCs w:val="18"/>
              </w:rPr>
              <w:t xml:space="preserve">CPF: </w:t>
            </w:r>
            <w:r>
              <w:rPr>
                <w:rFonts w:ascii="Calibri" w:cs="Calibri" w:eastAsia="Calibri" w:hAnsi="Calibri"/>
                <w:b/>
                <w:bCs/>
                <w:i/>
                <w:iCs/>
                <w:color w:val="1F2937"/>
                <w:sz w:val="18"/>
                <w:szCs w:val="18"/>
              </w:rPr>
              <w:t xml:space="preserve">[número]</w:t>
            </w:r>
          </w:p>
        </w:tc>
        <w:tc>
          <w:tcPr>
            <w:tcW w:type="dxa" w:w="4785"/>
          </w:tcPr>
          <w:p>
            <w:pPr>
              <w:spacing w:before="300"/>
            </w:pPr>
            <w:r>
              <w:rPr>
                <w:rFonts w:ascii="Calibri" w:cs="Calibri" w:eastAsia="Calibri" w:hAnsi="Calibri"/>
                <w:color w:val="1F2937"/>
                <w:sz w:val="20"/>
                <w:szCs w:val="20"/>
              </w:rPr>
              <w:t xml:space="preserve">2. ________________________________</w:t>
            </w:r>
          </w:p>
          <w:p>
            <w:r>
              <w:rPr>
                <w:rFonts w:ascii="Calibri" w:cs="Calibri" w:eastAsia="Calibri" w:hAnsi="Calibri"/>
                <w:color w:val="1F2937"/>
                <w:sz w:val="18"/>
                <w:szCs w:val="18"/>
              </w:rPr>
              <w:t xml:space="preserve">Nome: </w:t>
            </w:r>
            <w:r>
              <w:rPr>
                <w:rFonts w:ascii="Calibri" w:cs="Calibri" w:eastAsia="Calibri" w:hAnsi="Calibri"/>
                <w:b/>
                <w:bCs/>
                <w:i/>
                <w:iCs/>
                <w:color w:val="1F2937"/>
                <w:sz w:val="18"/>
                <w:szCs w:val="18"/>
              </w:rPr>
              <w:t xml:space="preserve">[nome completo]</w:t>
            </w:r>
          </w:p>
          <w:p>
            <w:r>
              <w:rPr>
                <w:rFonts w:ascii="Calibri" w:cs="Calibri" w:eastAsia="Calibri" w:hAnsi="Calibri"/>
                <w:color w:val="1F2937"/>
                <w:sz w:val="18"/>
                <w:szCs w:val="18"/>
              </w:rPr>
              <w:t xml:space="preserve">CPF: </w:t>
            </w:r>
            <w:r>
              <w:rPr>
                <w:rFonts w:ascii="Calibri" w:cs="Calibri" w:eastAsia="Calibri" w:hAnsi="Calibri"/>
                <w:b/>
                <w:bCs/>
                <w:i/>
                <w:iCs/>
                <w:color w:val="1F2937"/>
                <w:sz w:val="18"/>
                <w:szCs w:val="18"/>
              </w:rPr>
              <w:t xml:space="preserve">[número]</w:t>
            </w:r>
          </w:p>
        </w:tc>
      </w:tr>
    </w:tbl>
    <w:p>
      <w:pPr>
        <w:spacing w:after="80"/>
      </w:pPr>
    </w:p>
    <w:p>
      <w:pPr>
        <w:pStyle w:val="Heading1"/>
        <w:spacing w:after="160" w:before="360"/>
        <w:outlineLvl w:val="0"/>
      </w:pPr>
      <w:r>
        <w:rPr>
          <w:rFonts w:ascii="Calibri" w:cs="Calibri" w:eastAsia="Calibri" w:hAnsi="Calibri"/>
          <w:b/>
          <w:bCs/>
          <w:color w:val="132A63"/>
          <w:sz w:val="24"/>
          <w:szCs w:val="24"/>
        </w:rPr>
        <w:t xml:space="preserve">Anexo I — Dados do(s) Imóvel(is) e Condições Específicas</w:t>
      </w:r>
    </w:p>
    <w:p>
      <w:pPr>
        <w:spacing w:after="160" w:line="300"/>
        <w:jc w:val="both"/>
      </w:pPr>
      <w:r>
        <w:rPr>
          <w:rFonts w:ascii="Calibri" w:cs="Calibri" w:eastAsia="Calibri" w:hAnsi="Calibri"/>
          <w:color w:val="1F2937"/>
          <w:sz w:val="21"/>
          <w:szCs w:val="21"/>
        </w:rPr>
        <w:t xml:space="preserve">Utilize este anexo quando houver mais de um imóvel sob administração, ou para detalhar itens específicos de cada unidade (mobília, itens de enxoval, regras da casa, valores de diária de referência).</w:t>
      </w:r>
    </w:p>
    <w:tbl>
      <w:tblPr>
        <w:tblW w:type="pct" w:w="100%"/>
        <w:tblBorders>
          <w:top w:val="single" w:color="D6DEEA" w:sz="4"/>
          <w:left w:val="single" w:color="D6DEEA" w:sz="4"/>
          <w:bottom w:val="single" w:color="D6DEEA" w:sz="4"/>
          <w:right w:val="single" w:color="D6DEEA" w:sz="4"/>
          <w:insideH w:val="single" w:color="D6DEEA" w:sz="4"/>
          <w:insideV w:val="single" w:color="D6DEEA" w:sz="4"/>
        </w:tblBorders>
      </w:tblPr>
      <w:tblGrid>
        <w:gridCol w:w="2200"/>
        <w:gridCol w:w="3785"/>
        <w:gridCol w:w="3385"/>
      </w:tblGrid>
      <w:tr>
        <w:tc>
          <w:tcPr>
            <w:tcW w:type="dxa" w:w="2200"/>
            <w:shd w:fill="F7FAFE" w:color="auto" w:val="clear"/>
            <w:tcMar>
              <w:top w:type="dxa" w:w="100"/>
              <w:left w:type="dxa" w:w="120"/>
              <w:bottom w:type="dxa" w:w="100"/>
              <w:right w:type="dxa" w:w="120"/>
            </w:tcMar>
          </w:tcPr>
          <w:p>
            <w:r>
              <w:rPr>
                <w:rFonts w:ascii="Calibri" w:cs="Calibri" w:eastAsia="Calibri" w:hAnsi="Calibri"/>
                <w:b/>
                <w:bCs/>
                <w:color w:val="132A63"/>
                <w:sz w:val="19"/>
                <w:szCs w:val="19"/>
              </w:rPr>
              <w:t xml:space="preserve">Imóvel</w:t>
            </w:r>
          </w:p>
        </w:tc>
        <w:tc>
          <w:tcPr>
            <w:tcW w:type="dxa" w:w="3785"/>
            <w:shd w:fill="F7FAFE" w:color="auto" w:val="clear"/>
            <w:tcMar>
              <w:top w:type="dxa" w:w="100"/>
              <w:left w:type="dxa" w:w="120"/>
              <w:bottom w:type="dxa" w:w="100"/>
              <w:right w:type="dxa" w:w="120"/>
            </w:tcMar>
          </w:tcPr>
          <w:p>
            <w:r>
              <w:rPr>
                <w:rFonts w:ascii="Calibri" w:cs="Calibri" w:eastAsia="Calibri" w:hAnsi="Calibri"/>
                <w:b/>
                <w:bCs/>
                <w:color w:val="132A63"/>
                <w:sz w:val="19"/>
                <w:szCs w:val="19"/>
              </w:rPr>
              <w:t xml:space="preserve">Endereço / Identificação</w:t>
            </w:r>
          </w:p>
        </w:tc>
        <w:tc>
          <w:tcPr>
            <w:tcW w:type="dxa" w:w="3385"/>
            <w:shd w:fill="F7FAFE" w:color="auto" w:val="clear"/>
            <w:tcMar>
              <w:top w:type="dxa" w:w="100"/>
              <w:left w:type="dxa" w:w="120"/>
              <w:bottom w:type="dxa" w:w="100"/>
              <w:right w:type="dxa" w:w="120"/>
            </w:tcMar>
          </w:tcPr>
          <w:p>
            <w:r>
              <w:rPr>
                <w:rFonts w:ascii="Calibri" w:cs="Calibri" w:eastAsia="Calibri" w:hAnsi="Calibri"/>
                <w:b/>
                <w:bCs/>
                <w:color w:val="132A63"/>
                <w:sz w:val="19"/>
                <w:szCs w:val="19"/>
              </w:rPr>
              <w:t xml:space="preserve">Observações</w:t>
            </w:r>
          </w:p>
        </w:tc>
      </w:tr>
      <w:tr>
        <w:tc>
          <w:tcPr>
            <w:tcW w:type="dxa" w:w="2200"/>
            <w:tcMar>
              <w:top w:type="dxa" w:w="140"/>
              <w:left w:type="dxa" w:w="120"/>
              <w:bottom w:type="dxa" w:w="140"/>
              <w:right w:type="dxa" w:w="120"/>
            </w:tcMar>
          </w:tcPr>
          <w:p>
            <w:r>
              <w:rPr>
                <w:rFonts w:ascii="Calibri" w:cs="Calibri" w:eastAsia="Calibri" w:hAnsi="Calibri"/>
                <w:color w:val="6B7280"/>
                <w:sz w:val="19"/>
                <w:szCs w:val="19"/>
              </w:rPr>
              <w:t xml:space="preserve">Unidade 1</w:t>
            </w:r>
          </w:p>
        </w:tc>
        <w:tc>
          <w:tcPr>
            <w:tcW w:type="dxa" w:w="37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c>
          <w:tcPr>
            <w:tcW w:type="dxa" w:w="33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r>
      <w:tr>
        <w:tc>
          <w:tcPr>
            <w:tcW w:type="dxa" w:w="2200"/>
            <w:tcMar>
              <w:top w:type="dxa" w:w="140"/>
              <w:left w:type="dxa" w:w="120"/>
              <w:bottom w:type="dxa" w:w="140"/>
              <w:right w:type="dxa" w:w="120"/>
            </w:tcMar>
          </w:tcPr>
          <w:p>
            <w:r>
              <w:rPr>
                <w:rFonts w:ascii="Calibri" w:cs="Calibri" w:eastAsia="Calibri" w:hAnsi="Calibri"/>
                <w:color w:val="6B7280"/>
                <w:sz w:val="19"/>
                <w:szCs w:val="19"/>
              </w:rPr>
              <w:t xml:space="preserve">Unidade 2</w:t>
            </w:r>
          </w:p>
        </w:tc>
        <w:tc>
          <w:tcPr>
            <w:tcW w:type="dxa" w:w="37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c>
          <w:tcPr>
            <w:tcW w:type="dxa" w:w="33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r>
      <w:tr>
        <w:tc>
          <w:tcPr>
            <w:tcW w:type="dxa" w:w="2200"/>
            <w:tcMar>
              <w:top w:type="dxa" w:w="140"/>
              <w:left w:type="dxa" w:w="120"/>
              <w:bottom w:type="dxa" w:w="140"/>
              <w:right w:type="dxa" w:w="120"/>
            </w:tcMar>
          </w:tcPr>
          <w:p>
            <w:r>
              <w:rPr>
                <w:rFonts w:ascii="Calibri" w:cs="Calibri" w:eastAsia="Calibri" w:hAnsi="Calibri"/>
                <w:color w:val="6B7280"/>
                <w:sz w:val="19"/>
                <w:szCs w:val="19"/>
              </w:rPr>
              <w:t xml:space="preserve">Unidade 3</w:t>
            </w:r>
          </w:p>
        </w:tc>
        <w:tc>
          <w:tcPr>
            <w:tcW w:type="dxa" w:w="37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c>
          <w:tcPr>
            <w:tcW w:type="dxa" w:w="3385"/>
            <w:tcMar>
              <w:top w:type="dxa" w:w="140"/>
              <w:left w:type="dxa" w:w="120"/>
              <w:bottom w:type="dxa" w:w="140"/>
              <w:right w:type="dxa" w:w="120"/>
            </w:tcMar>
          </w:tcPr>
          <w:p>
            <w:r>
              <w:rPr>
                <w:rFonts w:ascii="Calibri" w:cs="Calibri" w:eastAsia="Calibri" w:hAnsi="Calibri"/>
                <w:b/>
                <w:bCs/>
                <w:i/>
                <w:iCs/>
                <w:color w:val="1F2937"/>
                <w:sz w:val="19"/>
                <w:szCs w:val="19"/>
              </w:rPr>
              <w:t xml:space="preserve">[preencher]</w:t>
            </w:r>
          </w:p>
        </w:tc>
      </w:tr>
    </w:tbl>
    <w:sectPr>
      <w:headerReference w:type="default" r:id="rId7"/>
      <w:footerReference w:type="default" r:id="rId8"/>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EEA" w:sz="4" w:space="4"/>
      </w:pBdr>
      <w:jc w:val="center"/>
    </w:pPr>
    <w:r>
      <w:rPr>
        <w:rFonts w:ascii="Calibri" w:cs="Calibri" w:eastAsia="Calibri" w:hAnsi="Calibri"/>
        <w:color w:val="6B7280"/>
        <w:sz w:val="16"/>
        <w:szCs w:val="16"/>
      </w:rPr>
      <w:t xml:space="preserve">página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de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DEEA" w:sz="4" w:space="4"/>
      </w:pBdr>
      <w:jc w:val="center"/>
    </w:pPr>
    <w:r>
      <w:rPr>
        <w:rFonts w:ascii="Calibri" w:cs="Calibri" w:eastAsia="Calibri" w:hAnsi="Calibri"/>
        <w:b/>
        <w:bCs/>
        <w:color w:val="2F6FED"/>
        <w:sz w:val="17"/>
        <w:szCs w:val="17"/>
      </w:rPr>
      <w:t xml:space="preserve">STAYMIN</w:t>
    </w:r>
    <w:r>
      <w:rPr>
        <w:rFonts w:ascii="Calibri" w:cs="Calibri" w:eastAsia="Calibri" w:hAnsi="Calibri"/>
        <w:color w:val="6B7280"/>
        <w:sz w:val="17"/>
        <w:szCs w:val="17"/>
      </w:rPr>
      <w:t xml:space="preserve">  ·  Modelo de contrato gratuito  ·  </w:t>
    </w:r>
    <w:hyperlink w:history="1" r:id="rId_fmanc9hlgjf_7omqkt_8">
      <w:r>
        <w:rPr>
          <w:rFonts w:ascii="Calibri" w:cs="Calibri" w:eastAsia="Calibri" w:hAnsi="Calibri"/>
          <w:color w:val="2F6FED"/>
          <w:sz w:val="17"/>
          <w:szCs w:val="17"/>
          <w:u w:val="single"/>
        </w:rPr>
        <w:t xml:space="preserve">staymin.com.br</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_fmanc9hlgjf_7omqkt_8" Type="http://schemas.openxmlformats.org/officeDocument/2006/relationships/hyperlink" Target="https://staymin.com.br"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2026-08-19T01:42:27.831Z</dcterms:created>
  <dcterms:modified xsi:type="dcterms:W3CDTF">2026-08-19T01:42:27.832Z</dcterms:modified>
</cp:coreProperties>
</file>

<file path=docProps/custom.xml><?xml version="1.0" encoding="utf-8"?>
<Properties xmlns="http://schemas.openxmlformats.org/officeDocument/2006/custom-properties" xmlns:vt="http://schemas.openxmlformats.org/officeDocument/2006/docPropsVTypes"/>
</file>